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0" w:rsidRPr="00110D00" w:rsidRDefault="00110D00" w:rsidP="00110D00">
      <w:pPr>
        <w:jc w:val="both"/>
        <w:rPr>
          <w:rFonts w:ascii="Arial" w:hAnsi="Arial" w:cs="Arial"/>
          <w:b/>
          <w:sz w:val="24"/>
          <w:szCs w:val="24"/>
        </w:rPr>
      </w:pPr>
      <w:r w:rsidRPr="00110D00">
        <w:rPr>
          <w:rFonts w:ascii="Arial" w:hAnsi="Arial" w:cs="Arial"/>
          <w:b/>
          <w:sz w:val="24"/>
          <w:szCs w:val="24"/>
        </w:rPr>
        <w:t xml:space="preserve">Bilgi İşlem ve İnternet Yayıncılığı </w:t>
      </w:r>
      <w:proofErr w:type="spellStart"/>
      <w:r w:rsidRPr="00110D00">
        <w:rPr>
          <w:rFonts w:ascii="Arial" w:hAnsi="Arial" w:cs="Arial"/>
          <w:b/>
          <w:sz w:val="24"/>
          <w:szCs w:val="24"/>
        </w:rPr>
        <w:t>Yöneregesi</w:t>
      </w:r>
      <w:proofErr w:type="spellEnd"/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AMAÇ</w:t>
      </w:r>
      <w:bookmarkStart w:id="0" w:name="_GoBack"/>
      <w:bookmarkEnd w:id="0"/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Madde 1: Giderek toplumun geniş kesimlerini kapsayan bilgisayar ve internet ortamını doğru, etkin ve verimli kullanmaktır.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KAPSAM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Madde 2: Yönerge, bilgisayar sistemlerini, internet ortamı işlemlerini ve yönetimini kapsar.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TANIMLAR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Madde 3: Bu yönergede geçen;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Bilgi İşlem: Bilgisayar ortamında gerçekleştirilecek işlemleri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 xml:space="preserve">İnternet Yayıncılığı: Web sitesi, e-posta ve sosyal medya (Facebook, </w:t>
      </w:r>
      <w:proofErr w:type="spellStart"/>
      <w:r w:rsidRPr="00110D00">
        <w:rPr>
          <w:rFonts w:ascii="Arial" w:hAnsi="Arial" w:cs="Arial"/>
          <w:sz w:val="24"/>
          <w:szCs w:val="24"/>
        </w:rPr>
        <w:t>Twitter</w:t>
      </w:r>
      <w:proofErr w:type="spellEnd"/>
      <w:r w:rsidRPr="00110D00">
        <w:rPr>
          <w:rFonts w:ascii="Arial" w:hAnsi="Arial" w:cs="Arial"/>
          <w:sz w:val="24"/>
          <w:szCs w:val="24"/>
        </w:rPr>
        <w:t xml:space="preserve"> vb. kullanıcı paylaşımının esas olduğu sosyal ağ) sistemlerini kapsamaktadır.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DAYANAK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Madde 4: Bu yönerge Türk Medeni Yasası, Dernekler Yasası ve Atatürkçü Düşünce Derneği Tüzüğü temel alınıp, Atatürkçü Düşünce Derneği Tüzüğünün 5. maddesi (J) bendinde yer alan ” Çalışmalarını duyurmak için amaçları doğrultusunda kitap, gazete, dergi, yazanaklar yayımlar, üyelerine dağıtmak üzere çalışma ve bilgilendirme bültenleri çıkarır.” hükmüne dayanılarak hazırlanmış olup açıklık bulunmayan konularda bu dayanaklar gözetilir.</w:t>
      </w:r>
      <w:proofErr w:type="gramEnd"/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YÖNERGE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Madde 5: Genel Merkez Bilgi İşlem ve İnternet Yayıncılığı Kurulu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a</w:t>
      </w:r>
      <w:proofErr w:type="gramEnd"/>
      <w:r w:rsidRPr="00110D00">
        <w:rPr>
          <w:rFonts w:ascii="Arial" w:hAnsi="Arial" w:cs="Arial"/>
          <w:sz w:val="24"/>
          <w:szCs w:val="24"/>
        </w:rPr>
        <w:t>- Kurulun oluşumu,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i</w:t>
      </w:r>
      <w:proofErr w:type="gramEnd"/>
      <w:r w:rsidRPr="00110D00">
        <w:rPr>
          <w:rFonts w:ascii="Arial" w:hAnsi="Arial" w:cs="Arial"/>
          <w:sz w:val="24"/>
          <w:szCs w:val="24"/>
        </w:rPr>
        <w:t>- Genel Başkan, Genel Sekreter, Genel Sayman (ya da görevlendirecekleri yardımcıları) doğal üyeleridir. Kurul 9 kişiden oluşur. Diğer üyeler uzmanlıklarına göre Genel Başkan tarafından belirlenir.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ii- Kurulun Başkanı Genel Başkan (veya görevlendireceği yardımcısı), tarafından yürütülür.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lastRenderedPageBreak/>
        <w:t>iii- Kurulda en az; Bilgi İşlem, Hukuk, Cumhuriyet Tarihi, Türk Dili, İletişim, konularında yetkin birer üye bulunmalıdır.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b</w:t>
      </w:r>
      <w:proofErr w:type="gramEnd"/>
      <w:r w:rsidRPr="00110D00">
        <w:rPr>
          <w:rFonts w:ascii="Arial" w:hAnsi="Arial" w:cs="Arial"/>
          <w:sz w:val="24"/>
          <w:szCs w:val="24"/>
        </w:rPr>
        <w:t>- Kurulun Görevleri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i</w:t>
      </w:r>
      <w:proofErr w:type="gramEnd"/>
      <w:r w:rsidRPr="00110D00">
        <w:rPr>
          <w:rFonts w:ascii="Arial" w:hAnsi="Arial" w:cs="Arial"/>
          <w:sz w:val="24"/>
          <w:szCs w:val="24"/>
        </w:rPr>
        <w:t>- Örgütsel işleyiş ile ilgili bilgisayar sistemlerinin kurulum ve işletimini ve ihtiyaçlar doğrultusunda geliştirilmesini sağlamaktır.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ii- İnternet yayıncılığı faaliyetlerinin ilkeleri, organizasyonu ve yönetimini gerçekleştirmektir.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Madde 6: Genel Merkez Bilgi İşlem ve İnternet Yayıncılığı Sorumlusu,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a</w:t>
      </w:r>
      <w:proofErr w:type="gramEnd"/>
      <w:r w:rsidRPr="00110D00">
        <w:rPr>
          <w:rFonts w:ascii="Arial" w:hAnsi="Arial" w:cs="Arial"/>
          <w:sz w:val="24"/>
          <w:szCs w:val="24"/>
        </w:rPr>
        <w:t>- Genel Merkez Bilgi İşlem ve İnternet Yayıncılığı Kurulu, bir üyeyi Bilgi İşlem ve İnternet Yayıncılığı Sorumlusu olarak belirler.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b</w:t>
      </w:r>
      <w:proofErr w:type="gramEnd"/>
      <w:r w:rsidRPr="00110D00">
        <w:rPr>
          <w:rFonts w:ascii="Arial" w:hAnsi="Arial" w:cs="Arial"/>
          <w:sz w:val="24"/>
          <w:szCs w:val="24"/>
        </w:rPr>
        <w:t>- Görevi Bilgi İşlem ve İnternet Yayıncılığı Kurulu kararlarının uygulanmasını sağlamak ve uygulamayı denetlemektir.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c</w:t>
      </w:r>
      <w:proofErr w:type="gramEnd"/>
      <w:r w:rsidRPr="00110D00">
        <w:rPr>
          <w:rFonts w:ascii="Arial" w:hAnsi="Arial" w:cs="Arial"/>
          <w:sz w:val="24"/>
          <w:szCs w:val="24"/>
        </w:rPr>
        <w:t>- Kurul kararlarının niteliğine göre görevlendirmeler yapmakta yetkilidir.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Madde 7: Şube Bilgi İşlem ve İnternet Yayıncılığı Sorumlusu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a</w:t>
      </w:r>
      <w:proofErr w:type="gramEnd"/>
      <w:r w:rsidRPr="00110D00">
        <w:rPr>
          <w:rFonts w:ascii="Arial" w:hAnsi="Arial" w:cs="Arial"/>
          <w:sz w:val="24"/>
          <w:szCs w:val="24"/>
        </w:rPr>
        <w:t>- Şubelerimiz bir yönetim kurulu üyesini Şube Bilgi İşlem ve İnternet Yayıncılığı Sorumlusu olarak belirleyeceklerdir. Sorumlu üyelik sıfatı diğer görevlerden bağımsızdır.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b</w:t>
      </w:r>
      <w:proofErr w:type="gramEnd"/>
      <w:r w:rsidRPr="00110D00">
        <w:rPr>
          <w:rFonts w:ascii="Arial" w:hAnsi="Arial" w:cs="Arial"/>
          <w:sz w:val="24"/>
          <w:szCs w:val="24"/>
        </w:rPr>
        <w:t>- Belirlenen sorumlu (ilgili yönetim kurulu kararı tarih ve sayısı ile birlikte) ve iletişim bilgileri Bilgi İşlem ve İnternet Yayıncılığı Kurulu’na iletilmek üzere Genel Merkeze bildirilecektir.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0D00">
        <w:rPr>
          <w:rFonts w:ascii="Arial" w:hAnsi="Arial" w:cs="Arial"/>
          <w:sz w:val="24"/>
          <w:szCs w:val="24"/>
        </w:rPr>
        <w:t>c</w:t>
      </w:r>
      <w:proofErr w:type="gramEnd"/>
      <w:r w:rsidRPr="00110D00">
        <w:rPr>
          <w:rFonts w:ascii="Arial" w:hAnsi="Arial" w:cs="Arial"/>
          <w:sz w:val="24"/>
          <w:szCs w:val="24"/>
        </w:rPr>
        <w:t>- Şube Bilgi İşlem ve İnternet Yayıncılığı Sorumlusu Genel Merkez Bilgi İşlem ve İnternet Yayıncılığı Kurulu kararlarını uygulamakla yükümlüdür.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SON HÜKÜMLER</w:t>
      </w:r>
    </w:p>
    <w:p w:rsidR="00110D0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Madde 8: Bu Yönerge Atatürkçü Düşünce Derneği Genel Yönetim Kurulu’nun onayı tarihinde işlerlik kazanır.</w:t>
      </w:r>
    </w:p>
    <w:p w:rsidR="00A03DD0" w:rsidRPr="00110D00" w:rsidRDefault="00110D00" w:rsidP="00110D00">
      <w:pPr>
        <w:jc w:val="both"/>
        <w:rPr>
          <w:rFonts w:ascii="Arial" w:hAnsi="Arial" w:cs="Arial"/>
          <w:sz w:val="24"/>
          <w:szCs w:val="24"/>
        </w:rPr>
      </w:pPr>
      <w:r w:rsidRPr="00110D00">
        <w:rPr>
          <w:rFonts w:ascii="Arial" w:hAnsi="Arial" w:cs="Arial"/>
          <w:sz w:val="24"/>
          <w:szCs w:val="24"/>
        </w:rPr>
        <w:t>Madde 9: Bu Yönerge, kurallarını Atatürkçü Düşünce Derneği Genel Başkanı yürütür.</w:t>
      </w:r>
    </w:p>
    <w:sectPr w:rsidR="00A03DD0" w:rsidRPr="0011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A"/>
    <w:rsid w:val="00110D00"/>
    <w:rsid w:val="008716DA"/>
    <w:rsid w:val="00A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3</cp:revision>
  <dcterms:created xsi:type="dcterms:W3CDTF">2015-12-07T14:02:00Z</dcterms:created>
  <dcterms:modified xsi:type="dcterms:W3CDTF">2015-12-07T14:02:00Z</dcterms:modified>
</cp:coreProperties>
</file>